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7EA3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02799">
        <w:rPr>
          <w:rStyle w:val="Pogrubienie"/>
          <w:rFonts w:asciiTheme="minorHAnsi" w:hAnsiTheme="minorHAnsi" w:cstheme="minorHAnsi"/>
          <w:bCs/>
          <w:sz w:val="22"/>
          <w:szCs w:val="22"/>
        </w:rPr>
        <w:t>INFORMACJA DOTYCZĄCA PRZETWARZANIA DANYCH OSOBOWYCH</w:t>
      </w:r>
    </w:p>
    <w:p w14:paraId="1D7F12C0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>W związku z przetwarzaniem Pani/Pana danych osobowych informujemy – zgodnie z art. 13 ust. 1 i ust. 2 Rozporządzenia Parlamentu Europejskiego i Rady (UE) 2016/679 z dnia 27.04.2016 r. w sprawie ochrony osób fizycznych w związku z przetwarzaniem danych osobowych i w sprawie swobodnego przepływu takich danych oraz uchylenia dyrektywy 95/46/WE (ogólne rozporządzenie o ochronie danych) (Dz. Urz. UE L z 04.05.2016 r, Nr 119, s. 1) zwanego dalej „Rozporządzeniem ogólnym” iż:</w:t>
      </w:r>
    </w:p>
    <w:p w14:paraId="2EFF19EE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B92928F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02799">
        <w:rPr>
          <w:rStyle w:val="Pogrubienie"/>
          <w:rFonts w:asciiTheme="minorHAnsi" w:hAnsiTheme="minorHAnsi" w:cstheme="minorHAnsi"/>
          <w:bCs/>
          <w:sz w:val="22"/>
          <w:szCs w:val="22"/>
        </w:rPr>
        <w:t>I. ADMINISTRATOR DANYCH</w:t>
      </w:r>
    </w:p>
    <w:p w14:paraId="110D3C49" w14:textId="77777777" w:rsidR="00702799" w:rsidRPr="00702799" w:rsidRDefault="00702799" w:rsidP="0070279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702799">
        <w:rPr>
          <w:rFonts w:cstheme="minorHAnsi"/>
        </w:rPr>
        <w:t>Administratorem danych osobowych jest Wójt Gminy Stryszów reprezentujący Urząd Gminy w Stryszowie. Z Administratorem można się kontaktować pisemnie, za pomocą poczty tradycyjnej pod adresem: Stryszów 149, 34 – 146 Stryszów, poprzez e - mail: gmina@stryszow.pl lub telefonicznie: 33 8797 412.</w:t>
      </w:r>
    </w:p>
    <w:p w14:paraId="4245BA5A" w14:textId="77777777" w:rsidR="00702799" w:rsidRPr="00702799" w:rsidRDefault="00702799" w:rsidP="0070279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702799">
        <w:rPr>
          <w:rFonts w:cstheme="minorHAnsi"/>
          <w:b/>
          <w:bCs/>
          <w:color w:val="000000"/>
        </w:rPr>
        <w:t>II. INSPEKTOR OCHRONY DANYCH</w:t>
      </w:r>
    </w:p>
    <w:p w14:paraId="080AE7B7" w14:textId="77777777" w:rsidR="00702799" w:rsidRPr="00702799" w:rsidRDefault="00702799" w:rsidP="0070279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702799">
        <w:rPr>
          <w:rFonts w:cstheme="minorHAnsi"/>
          <w:color w:val="000000"/>
        </w:rPr>
        <w:t xml:space="preserve">Administrator wyznaczył Inspektora Ochrony Danych, z którym można się kontaktować pod adresem: </w:t>
      </w:r>
      <w:r w:rsidRPr="00702799">
        <w:rPr>
          <w:rFonts w:cstheme="minorHAnsi"/>
        </w:rPr>
        <w:t>Stryszów 149, 34 – 146 Stryszów</w:t>
      </w:r>
      <w:r w:rsidRPr="00702799">
        <w:rPr>
          <w:rFonts w:cstheme="minorHAnsi"/>
          <w:color w:val="000000"/>
        </w:rPr>
        <w:t xml:space="preserve"> lub poprzez email: iod@iods.pl.</w:t>
      </w:r>
    </w:p>
    <w:p w14:paraId="256802DE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02799">
        <w:rPr>
          <w:rStyle w:val="Pogrubienie"/>
          <w:rFonts w:asciiTheme="minorHAnsi" w:hAnsiTheme="minorHAnsi" w:cstheme="minorHAnsi"/>
          <w:bCs/>
          <w:sz w:val="22"/>
          <w:szCs w:val="22"/>
        </w:rPr>
        <w:t>III. PODSTAWA PRAWNA I CELE PRZETWARZANIA DANYCH OSOBOWYCH</w:t>
      </w:r>
    </w:p>
    <w:p w14:paraId="2242B8A5" w14:textId="77777777" w:rsidR="00702799" w:rsidRPr="00702799" w:rsidRDefault="00702799" w:rsidP="00702799">
      <w:pPr>
        <w:jc w:val="both"/>
        <w:rPr>
          <w:rFonts w:cstheme="minorHAnsi"/>
          <w:color w:val="000000"/>
        </w:rPr>
      </w:pPr>
      <w:r w:rsidRPr="00702799">
        <w:rPr>
          <w:rFonts w:cstheme="minorHAnsi"/>
        </w:rPr>
        <w:t xml:space="preserve">Państwa dane osobowe będą przetwarzane w celu realizacji przez Administratora zadania w interesie publicznym na podstawie art. 6 ust. 1 lit. e) RODO polegającym na konsultacjach społecznych </w:t>
      </w:r>
      <w:bookmarkStart w:id="0" w:name="_Hlk149034252"/>
      <w:proofErr w:type="spellStart"/>
      <w:r w:rsidRPr="00702799">
        <w:rPr>
          <w:rStyle w:val="Pogrubienie"/>
          <w:rFonts w:cstheme="minorHAnsi"/>
          <w:color w:val="000000"/>
        </w:rPr>
        <w:t>ws</w:t>
      </w:r>
      <w:proofErr w:type="spellEnd"/>
      <w:r w:rsidRPr="00702799">
        <w:rPr>
          <w:rStyle w:val="Pogrubienie"/>
          <w:rFonts w:cstheme="minorHAnsi"/>
          <w:color w:val="000000"/>
        </w:rPr>
        <w:t xml:space="preserve">. </w:t>
      </w:r>
      <w:bookmarkEnd w:id="0"/>
      <w:r w:rsidRPr="00702799">
        <w:rPr>
          <w:rFonts w:cstheme="minorHAnsi"/>
          <w:bCs/>
          <w:color w:val="000000"/>
        </w:rPr>
        <w:t>przyłączenia Przysiółka „Sztuki” w miejscowości Stryszów do Gminy Zembrzyce</w:t>
      </w:r>
      <w:r w:rsidRPr="00702799">
        <w:rPr>
          <w:rStyle w:val="Pogrubienie"/>
          <w:rFonts w:cstheme="minorHAnsi"/>
          <w:bCs/>
          <w:color w:val="000000"/>
        </w:rPr>
        <w:t>,</w:t>
      </w:r>
      <w:r w:rsidRPr="00702799">
        <w:rPr>
          <w:rFonts w:cstheme="minorHAnsi"/>
        </w:rPr>
        <w:t xml:space="preserve"> w związku z Zarządzeniem Nr 63/2024 Wójta Gminy Stryszów z dnia 21.11.2024 r. w sprawie przeprowadzenia konsultacji społecznych </w:t>
      </w:r>
      <w:proofErr w:type="spellStart"/>
      <w:r w:rsidRPr="00702799">
        <w:rPr>
          <w:rStyle w:val="Pogrubienie"/>
          <w:rFonts w:cstheme="minorHAnsi"/>
          <w:bCs/>
          <w:color w:val="000000"/>
        </w:rPr>
        <w:t>ws</w:t>
      </w:r>
      <w:proofErr w:type="spellEnd"/>
      <w:r w:rsidRPr="00702799">
        <w:rPr>
          <w:rStyle w:val="Pogrubienie"/>
          <w:rFonts w:cstheme="minorHAnsi"/>
          <w:bCs/>
          <w:color w:val="000000"/>
        </w:rPr>
        <w:t>.</w:t>
      </w:r>
      <w:r w:rsidRPr="00702799">
        <w:rPr>
          <w:rStyle w:val="Pogrubienie"/>
          <w:rFonts w:cstheme="minorHAnsi"/>
          <w:color w:val="000000"/>
        </w:rPr>
        <w:t xml:space="preserve"> </w:t>
      </w:r>
      <w:r w:rsidRPr="00702799">
        <w:rPr>
          <w:rFonts w:cstheme="minorHAnsi"/>
          <w:color w:val="000000"/>
        </w:rPr>
        <w:t xml:space="preserve">na przyłączeniu Przysiółka „Sztuki” w miejscowości Stryszów do Gminy Zembrzyce. </w:t>
      </w:r>
      <w:r w:rsidRPr="00702799">
        <w:rPr>
          <w:rFonts w:cstheme="minorHAnsi"/>
        </w:rPr>
        <w:t xml:space="preserve">Następnie Państwa dane będą przetwarzane w celu wypełnienia obowiązku archiwizacji dokumentów wynikającego z ustawy z dnia 14 lipca 1983 r. o narodowym zasobie archiwalnym </w:t>
      </w:r>
      <w:r w:rsidRPr="00702799">
        <w:rPr>
          <w:rFonts w:cstheme="minorHAnsi"/>
        </w:rPr>
        <w:br/>
        <w:t>i archiwach.</w:t>
      </w:r>
    </w:p>
    <w:p w14:paraId="74B25C0B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02799">
        <w:rPr>
          <w:rStyle w:val="Pogrubienie"/>
          <w:rFonts w:asciiTheme="minorHAnsi" w:hAnsiTheme="minorHAnsi" w:cstheme="minorHAnsi"/>
          <w:bCs/>
          <w:sz w:val="22"/>
          <w:szCs w:val="22"/>
        </w:rPr>
        <w:t>IV. ODBIORCY DANYCH OSOBOWYCH</w:t>
      </w:r>
    </w:p>
    <w:p w14:paraId="7982047C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>1.Odbiorcami Pani/Pana danych osobowych będą wyłącznie podmioty uprawnione do uzyskania danych osobowych na podstawie przepisów prawa.</w:t>
      </w:r>
    </w:p>
    <w:p w14:paraId="0BF2F7DF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 xml:space="preserve">2. Pani/Pana dane osobowe mogą być ponadto przekazywane podmiotom przetwarzającym dane osobowe na zlecenie Administratora np. dostawcom usług IT i innym podmiotom przetwarzającym dane w celu określonym przez Administratora – przy czym takie podmioty przetwarzają dane wyłącznie na podstawie umowy z Administratorem. </w:t>
      </w:r>
    </w:p>
    <w:p w14:paraId="5C6DF95C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02799">
        <w:rPr>
          <w:rStyle w:val="Pogrubienie"/>
          <w:rFonts w:asciiTheme="minorHAnsi" w:hAnsiTheme="minorHAnsi" w:cstheme="minorHAnsi"/>
          <w:bCs/>
          <w:sz w:val="22"/>
          <w:szCs w:val="22"/>
        </w:rPr>
        <w:t>V. OKRES PRZECHOWYWANIA DANYCH OSOBOWYCH</w:t>
      </w:r>
    </w:p>
    <w:p w14:paraId="020424B5" w14:textId="77777777" w:rsidR="00702799" w:rsidRPr="00702799" w:rsidRDefault="00702799" w:rsidP="00702799">
      <w:pPr>
        <w:jc w:val="both"/>
        <w:rPr>
          <w:rFonts w:cstheme="minorHAnsi"/>
        </w:rPr>
      </w:pPr>
      <w:r w:rsidRPr="00702799">
        <w:rPr>
          <w:rFonts w:cstheme="minorHAnsi"/>
        </w:rPr>
        <w:t>Państwa dane będą przechowywane przez czas realizacji wyznaczonego celu, a następnie - zgodnie z obowiązującą u Administratora Instrukcją kancelaryjną oraz przepisami o archiwizacji dokumentów.</w:t>
      </w:r>
    </w:p>
    <w:p w14:paraId="7400D58B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Style w:val="Pogrubienie"/>
          <w:rFonts w:asciiTheme="minorHAnsi" w:hAnsiTheme="minorHAnsi" w:cstheme="minorHAnsi"/>
          <w:bCs/>
          <w:sz w:val="22"/>
          <w:szCs w:val="22"/>
        </w:rPr>
        <w:t>VI. INFORMACJE O WYMOGU/DOBROWOLNOŚCI PODANIA DANYCH ORAZ KONSEKWENCJI NIEPODANIA DANYCH OSOBOWYCH</w:t>
      </w:r>
    </w:p>
    <w:p w14:paraId="5F0D32A1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>Przetwarzanie danych osobowych wynika z przepisów prawa, a ich podanie jest obowiązkowe. Niepodanie lub podanie niepełnych danych osobowych może skutkować pozostawieniem zgłoszonej opinii/uwag bez rozpatrzenia.</w:t>
      </w:r>
    </w:p>
    <w:p w14:paraId="21944012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02799">
        <w:rPr>
          <w:rStyle w:val="Pogrubienie"/>
          <w:rFonts w:asciiTheme="minorHAnsi" w:hAnsiTheme="minorHAnsi" w:cstheme="minorHAnsi"/>
          <w:bCs/>
          <w:sz w:val="22"/>
          <w:szCs w:val="22"/>
        </w:rPr>
        <w:t>VII. PRAWA OSÓB, KTÓRYCH DANE DOTYCZĄ</w:t>
      </w:r>
    </w:p>
    <w:p w14:paraId="4F6AAE1B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>W związku z przetwarzaniem Pani/Pana danych osobowych posiada Pani/Pan prawo do:</w:t>
      </w:r>
    </w:p>
    <w:p w14:paraId="4AA62B28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>1) dostępu do treści swoich danych osobowych, czyli prawo do uzyskania potwierdzenia czy Administrator przetwarza dane oraz informacji dotyczących takiego przetwarzania,</w:t>
      </w:r>
    </w:p>
    <w:p w14:paraId="63D28634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>2) prawo do sprostowania danych, jeżeli dane przetwarzane przez Administratora są nieprawidłowe lub niekompletne,</w:t>
      </w:r>
    </w:p>
    <w:p w14:paraId="1E736F94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>3) usunięcia lub ograniczenia przetwarzania danych osobowych – w sytuacji, gdy przetwarzanie odbywa się na podstawie udzielonej Administratorowi zgody,</w:t>
      </w:r>
    </w:p>
    <w:p w14:paraId="4D8C4FD1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lastRenderedPageBreak/>
        <w:t>4) przenoszenia danych,</w:t>
      </w:r>
    </w:p>
    <w:p w14:paraId="1ADED09B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>5) wniesienie sprzeciwu wobec przetwarzania danych na podstawie uzasadnionego interesu Administratora lub wobec przetwarzania w celu marketingu bezpośredniego,</w:t>
      </w:r>
    </w:p>
    <w:p w14:paraId="70F58F51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 xml:space="preserve">– w przypadkach i na warunkach określonych w Rozporządzeniu ogólnym. Prawa wymienione w pkt 1-5 powyżej można zrealizować poprzez kontakt z Inspektorem Ochrony Danych lub poprzez kontakt z Administratorem Danych. </w:t>
      </w:r>
    </w:p>
    <w:p w14:paraId="1787FB6F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6C57F1B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1AA07F8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300BB24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E182C44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06724E4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outlineLvl w:val="0"/>
        <w:rPr>
          <w:rStyle w:val="Pogrubienie"/>
          <w:rFonts w:asciiTheme="minorHAnsi" w:hAnsiTheme="minorHAnsi" w:cstheme="minorHAnsi"/>
          <w:bCs/>
          <w:sz w:val="22"/>
          <w:szCs w:val="22"/>
        </w:rPr>
      </w:pPr>
    </w:p>
    <w:p w14:paraId="7FFEFFCA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02799">
        <w:rPr>
          <w:rStyle w:val="Pogrubienie"/>
          <w:rFonts w:asciiTheme="minorHAnsi" w:hAnsiTheme="minorHAnsi" w:cstheme="minorHAnsi"/>
          <w:bCs/>
          <w:sz w:val="22"/>
          <w:szCs w:val="22"/>
        </w:rPr>
        <w:t>VIII. PRAWO WNIESIENIA SKARGI DO ORGANU NADZORCZEGO</w:t>
      </w:r>
    </w:p>
    <w:p w14:paraId="74A7D4BA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>Posiada Pani/Pan prawo wniesienia skargi do Prezesa Urzędu Ochrony Danych Osobowych, gdy uzasadnione jest, że Pani/Pana dane osobowe przetwarzane są przez Administratora niezgodnie z przepisami Rozporządzenia ogólnego.</w:t>
      </w:r>
    </w:p>
    <w:p w14:paraId="6598D695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36D0B70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02799">
        <w:rPr>
          <w:rStyle w:val="Pogrubienie"/>
          <w:rFonts w:asciiTheme="minorHAnsi" w:hAnsiTheme="minorHAnsi" w:cstheme="minorHAnsi"/>
          <w:bCs/>
          <w:sz w:val="22"/>
          <w:szCs w:val="22"/>
        </w:rPr>
        <w:t>IX. ZAUTOMATYZOWANE PODEJMOWANIE DECYZJI W TYM PROFILOWANIE</w:t>
      </w:r>
    </w:p>
    <w:p w14:paraId="795CA472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 xml:space="preserve">Na podstawie Pani/Pana danych osobowych nie będą podejmowane decyzje w sposób zautomatyzowany, w tym w formie profilowania. </w:t>
      </w:r>
    </w:p>
    <w:p w14:paraId="721DA4AB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6432CAD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Style w:val="Pogrubienie"/>
          <w:rFonts w:asciiTheme="minorHAnsi" w:hAnsiTheme="minorHAnsi" w:cstheme="minorHAnsi"/>
          <w:bCs/>
          <w:sz w:val="22"/>
          <w:szCs w:val="22"/>
        </w:rPr>
        <w:t>X. PRZEKAZYWANIE DANYCH OSOBOWYCH DO PAŃSTWA TRZECIEGO LUB ORGANIZACJI MIĘDZYNARODOWEJ</w:t>
      </w:r>
    </w:p>
    <w:p w14:paraId="0A15F318" w14:textId="77777777" w:rsidR="00702799" w:rsidRPr="00702799" w:rsidRDefault="00702799" w:rsidP="007027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799">
        <w:rPr>
          <w:rFonts w:asciiTheme="minorHAnsi" w:hAnsiTheme="minorHAnsi" w:cstheme="minorHAnsi"/>
          <w:sz w:val="22"/>
          <w:szCs w:val="22"/>
        </w:rPr>
        <w:t>Pani/Pana dane osobowe nie będą przekazywane do państwa trzeciego lub organizacji międzynarodowej.</w:t>
      </w:r>
    </w:p>
    <w:p w14:paraId="7F85E93F" w14:textId="77777777" w:rsidR="00702799" w:rsidRPr="00702799" w:rsidRDefault="00702799">
      <w:pPr>
        <w:rPr>
          <w:rFonts w:cstheme="minorHAnsi"/>
        </w:rPr>
      </w:pPr>
    </w:p>
    <w:sectPr w:rsidR="00702799" w:rsidRPr="0070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99"/>
    <w:rsid w:val="00104BE8"/>
    <w:rsid w:val="00555329"/>
    <w:rsid w:val="0070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4DD4"/>
  <w15:chartTrackingRefBased/>
  <w15:docId w15:val="{9492A962-1A51-45AF-85A8-668BC285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799"/>
    <w:rPr>
      <w:rFonts w:eastAsiaTheme="minorEastAsia" w:cs="Times New Roman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02799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27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Kubas</dc:creator>
  <cp:keywords/>
  <dc:description/>
  <cp:lastModifiedBy>Jolanta Kubas</cp:lastModifiedBy>
  <cp:revision>2</cp:revision>
  <dcterms:created xsi:type="dcterms:W3CDTF">2024-11-22T09:31:00Z</dcterms:created>
  <dcterms:modified xsi:type="dcterms:W3CDTF">2024-11-22T09:31:00Z</dcterms:modified>
</cp:coreProperties>
</file>